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6E7" w:rsidRPr="00CA66E7" w:rsidRDefault="00CA66E7" w:rsidP="00CA66E7">
      <w:pPr>
        <w:widowControl w:val="0"/>
        <w:spacing w:after="200" w:line="276" w:lineRule="auto"/>
        <w:rPr>
          <w:rFonts w:ascii="Calibri" w:eastAsia="Calibri" w:hAnsi="Calibri" w:cs="Calibri"/>
          <w:sz w:val="22"/>
          <w:szCs w:val="22"/>
        </w:rPr>
      </w:pPr>
    </w:p>
    <w:p w:rsidR="00CA66E7" w:rsidRPr="00CA66E7" w:rsidRDefault="00CA66E7" w:rsidP="00CA66E7">
      <w:pPr>
        <w:widowControl w:val="0"/>
        <w:spacing w:after="200" w:line="360" w:lineRule="auto"/>
        <w:ind w:firstLine="709"/>
        <w:jc w:val="both"/>
        <w:rPr>
          <w:b/>
        </w:rPr>
      </w:pPr>
      <w:r w:rsidRPr="00CA66E7">
        <w:rPr>
          <w:b/>
        </w:rPr>
        <w:t>“Curso Teórico Práctico de Introducción a la Metodología de la Investigación” de la Sociedad Estudiantil de Investigación Universitaria de Ciencias de la Salud (</w:t>
      </w:r>
      <w:proofErr w:type="spellStart"/>
      <w:r w:rsidRPr="00CA66E7">
        <w:rPr>
          <w:b/>
        </w:rPr>
        <w:t>SEDIUCS</w:t>
      </w:r>
      <w:proofErr w:type="spellEnd"/>
      <w:r w:rsidRPr="00CA66E7">
        <w:rPr>
          <w:b/>
        </w:rPr>
        <w:t>) Universidad Nacional de Córdoba (</w:t>
      </w:r>
      <w:proofErr w:type="spellStart"/>
      <w:r w:rsidRPr="00CA66E7">
        <w:rPr>
          <w:b/>
        </w:rPr>
        <w:t>UNC</w:t>
      </w:r>
      <w:proofErr w:type="spellEnd"/>
      <w:r w:rsidRPr="00CA66E7">
        <w:rPr>
          <w:b/>
        </w:rPr>
        <w:t>). Año 2017.</w:t>
      </w:r>
    </w:p>
    <w:p w:rsidR="00CA66E7" w:rsidRPr="00CA66E7" w:rsidRDefault="00CA66E7" w:rsidP="00CA66E7">
      <w:pPr>
        <w:widowControl w:val="0"/>
        <w:spacing w:after="200" w:line="360" w:lineRule="auto"/>
        <w:ind w:firstLine="708"/>
        <w:jc w:val="both"/>
        <w:rPr>
          <w:b/>
        </w:rPr>
      </w:pPr>
    </w:p>
    <w:p w:rsidR="00CA66E7" w:rsidRPr="00CA66E7" w:rsidRDefault="00CA66E7" w:rsidP="00CA66E7">
      <w:pPr>
        <w:widowControl w:val="0"/>
        <w:spacing w:after="200" w:line="360" w:lineRule="auto"/>
        <w:ind w:firstLine="708"/>
        <w:jc w:val="both"/>
        <w:rPr>
          <w:b/>
        </w:rPr>
      </w:pPr>
      <w:r w:rsidRPr="00CA66E7">
        <w:rPr>
          <w:b/>
        </w:rPr>
        <w:t>Fundamentación:</w:t>
      </w:r>
    </w:p>
    <w:p w:rsidR="00CA66E7" w:rsidRPr="00CA66E7" w:rsidRDefault="00CA66E7" w:rsidP="00CA66E7">
      <w:pPr>
        <w:widowControl w:val="0"/>
        <w:spacing w:after="200" w:line="360" w:lineRule="auto"/>
        <w:ind w:firstLine="709"/>
        <w:jc w:val="both"/>
      </w:pPr>
      <w:r w:rsidRPr="00CA66E7">
        <w:t>La sociedad contemporánea ha elevado la ciencia y la técnica al grado de dogmas a los que se apela en busca de legitimación. Entender el fenómeno científico de una manera crítica es imprescindible no solo para aquellos que inician una investigación, sino también para la práctica profesional cotidiana, es inherente al modo de razonar, diagnosticar y actuar en la práctica clínica. Debido a que nuestra Sociedad Estudiantil de Investigadores Universitarios en Ciencias de la Salud (</w:t>
      </w:r>
      <w:proofErr w:type="spellStart"/>
      <w:r w:rsidRPr="00CA66E7">
        <w:t>SEdIUCS</w:t>
      </w:r>
      <w:proofErr w:type="spellEnd"/>
      <w:r w:rsidRPr="00CA66E7">
        <w:t>) ha asumido el compromiso de aportar a la actividad científica de grado, se genera la necesidad de ahondar en dichos conocimientos y más aún en la puesta en práctica de los mismos a través de la producción de trabajos científicos.</w:t>
      </w:r>
    </w:p>
    <w:p w:rsidR="00CA66E7" w:rsidRPr="00CA66E7" w:rsidRDefault="00CA66E7" w:rsidP="00CA66E7">
      <w:pPr>
        <w:widowControl w:val="0"/>
        <w:spacing w:after="200" w:line="360" w:lineRule="auto"/>
        <w:ind w:firstLine="709"/>
        <w:jc w:val="both"/>
        <w:rPr>
          <w:b/>
        </w:rPr>
      </w:pPr>
      <w:r w:rsidRPr="00CA66E7">
        <w:rPr>
          <w:b/>
        </w:rPr>
        <w:t>Objetivos Generales:</w:t>
      </w:r>
    </w:p>
    <w:p w:rsidR="00CA66E7" w:rsidRPr="00CA66E7" w:rsidRDefault="00CA66E7" w:rsidP="00CA66E7">
      <w:pPr>
        <w:widowControl w:val="0"/>
        <w:spacing w:after="200" w:line="360" w:lineRule="auto"/>
        <w:ind w:firstLine="709"/>
        <w:jc w:val="both"/>
      </w:pPr>
      <w:r w:rsidRPr="00CA66E7">
        <w:t>* Fomentar la investigación científica en estudiantes de la facultad de Ciencias Médicas.</w:t>
      </w:r>
    </w:p>
    <w:p w:rsidR="00CA66E7" w:rsidRPr="00CA66E7" w:rsidRDefault="00CA66E7" w:rsidP="00CA66E7">
      <w:pPr>
        <w:widowControl w:val="0"/>
        <w:spacing w:after="200" w:line="360" w:lineRule="auto"/>
        <w:ind w:firstLine="709"/>
        <w:jc w:val="both"/>
      </w:pPr>
      <w:r w:rsidRPr="00CA66E7">
        <w:t>* Brindar conocimientos y herramientas para llevar a cabo un trabajo de investigación científica.</w:t>
      </w:r>
    </w:p>
    <w:p w:rsidR="00CA66E7" w:rsidRPr="00CA66E7" w:rsidRDefault="00CA66E7" w:rsidP="00CA66E7">
      <w:pPr>
        <w:widowControl w:val="0"/>
        <w:spacing w:after="200" w:line="360" w:lineRule="auto"/>
        <w:ind w:firstLine="709"/>
        <w:jc w:val="both"/>
        <w:rPr>
          <w:b/>
        </w:rPr>
      </w:pPr>
      <w:r w:rsidRPr="00CA66E7">
        <w:rPr>
          <w:b/>
        </w:rPr>
        <w:t>Objetivos Específicos:</w:t>
      </w:r>
    </w:p>
    <w:p w:rsidR="00CA66E7" w:rsidRPr="00CA66E7" w:rsidRDefault="00CA66E7" w:rsidP="00CA66E7">
      <w:pPr>
        <w:widowControl w:val="0"/>
        <w:spacing w:after="200" w:line="360" w:lineRule="auto"/>
        <w:ind w:firstLine="709"/>
        <w:jc w:val="both"/>
      </w:pPr>
      <w:r w:rsidRPr="00CA66E7">
        <w:t>* Conocer los tipos de trabajos científicos.</w:t>
      </w:r>
    </w:p>
    <w:p w:rsidR="00CA66E7" w:rsidRPr="00CA66E7" w:rsidRDefault="00CA66E7" w:rsidP="00CA66E7">
      <w:pPr>
        <w:widowControl w:val="0"/>
        <w:spacing w:after="200" w:line="360" w:lineRule="auto"/>
        <w:ind w:firstLine="709"/>
        <w:jc w:val="both"/>
      </w:pPr>
      <w:r w:rsidRPr="00CA66E7">
        <w:t>* Analizar, interpretar los diferentes tipos de estudios científicos.</w:t>
      </w:r>
    </w:p>
    <w:p w:rsidR="00CA66E7" w:rsidRPr="00CA66E7" w:rsidRDefault="00CA66E7" w:rsidP="00CA66E7">
      <w:pPr>
        <w:widowControl w:val="0"/>
        <w:spacing w:after="200" w:line="360" w:lineRule="auto"/>
        <w:ind w:firstLine="709"/>
        <w:jc w:val="both"/>
      </w:pPr>
      <w:r w:rsidRPr="00CA66E7">
        <w:lastRenderedPageBreak/>
        <w:t>* Adquirir nociones de Medicina Basada en Evidencias y búsqueda de información científica.</w:t>
      </w:r>
    </w:p>
    <w:p w:rsidR="00CA66E7" w:rsidRPr="00CA66E7" w:rsidRDefault="00CA66E7" w:rsidP="00CA66E7">
      <w:pPr>
        <w:widowControl w:val="0"/>
        <w:spacing w:after="200" w:line="360" w:lineRule="auto"/>
        <w:ind w:firstLine="709"/>
        <w:jc w:val="both"/>
      </w:pPr>
      <w:r w:rsidRPr="00CA66E7">
        <w:t>* Adquirir conocimientos en bioestadística, fundamentales para la elaboración de un trabajo de investigación científica.</w:t>
      </w:r>
    </w:p>
    <w:p w:rsidR="00CA66E7" w:rsidRPr="00CA66E7" w:rsidRDefault="00CA66E7" w:rsidP="00CA66E7">
      <w:pPr>
        <w:widowControl w:val="0"/>
        <w:spacing w:after="200" w:line="360" w:lineRule="auto"/>
        <w:ind w:firstLine="709"/>
        <w:jc w:val="both"/>
      </w:pPr>
      <w:r w:rsidRPr="00CA66E7">
        <w:rPr>
          <w:b/>
        </w:rPr>
        <w:t>Asesor del Proyecto y Director:</w:t>
      </w:r>
      <w:r w:rsidRPr="00CA66E7">
        <w:t xml:space="preserve"> Dr. Rivarola, Walter.</w:t>
      </w:r>
    </w:p>
    <w:p w:rsidR="00CA66E7" w:rsidRPr="00CA66E7" w:rsidRDefault="00CA66E7" w:rsidP="00CA66E7">
      <w:pPr>
        <w:widowControl w:val="0"/>
        <w:spacing w:after="200" w:line="360" w:lineRule="auto"/>
        <w:ind w:firstLine="709"/>
        <w:jc w:val="both"/>
      </w:pPr>
      <w:r w:rsidRPr="00CA66E7">
        <w:rPr>
          <w:b/>
        </w:rPr>
        <w:t>Lugar de desarrollo del curso:</w:t>
      </w:r>
      <w:r w:rsidRPr="00CA66E7">
        <w:t xml:space="preserve"> Aula a confirmar. Ciudad Universitaria - Córdoba – Argentina</w:t>
      </w:r>
    </w:p>
    <w:p w:rsidR="00CA66E7" w:rsidRPr="00CA66E7" w:rsidRDefault="00CA66E7" w:rsidP="00CA66E7">
      <w:pPr>
        <w:widowControl w:val="0"/>
        <w:spacing w:after="200" w:line="360" w:lineRule="auto"/>
        <w:ind w:firstLine="709"/>
        <w:jc w:val="both"/>
      </w:pPr>
      <w:r w:rsidRPr="00CA66E7">
        <w:rPr>
          <w:b/>
        </w:rPr>
        <w:t>Total de horas cátedras:</w:t>
      </w:r>
      <w:r w:rsidRPr="00CA66E7">
        <w:t xml:space="preserve"> 36 </w:t>
      </w:r>
      <w:proofErr w:type="spellStart"/>
      <w:r w:rsidRPr="00CA66E7">
        <w:t>hs</w:t>
      </w:r>
      <w:proofErr w:type="spellEnd"/>
      <w:r w:rsidRPr="00CA66E7">
        <w:t>. cátedra.</w:t>
      </w:r>
    </w:p>
    <w:p w:rsidR="00CA66E7" w:rsidRPr="00CA66E7" w:rsidRDefault="00CA66E7" w:rsidP="00CA66E7">
      <w:pPr>
        <w:widowControl w:val="0"/>
        <w:spacing w:after="200" w:line="360" w:lineRule="auto"/>
        <w:ind w:firstLine="709"/>
        <w:jc w:val="both"/>
        <w:rPr>
          <w:b/>
        </w:rPr>
      </w:pPr>
    </w:p>
    <w:p w:rsidR="00CA66E7" w:rsidRPr="00CA66E7" w:rsidRDefault="00CA66E7" w:rsidP="00CA66E7">
      <w:pPr>
        <w:widowControl w:val="0"/>
        <w:spacing w:after="200" w:line="360" w:lineRule="auto"/>
        <w:ind w:firstLine="709"/>
        <w:jc w:val="both"/>
        <w:rPr>
          <w:b/>
        </w:rPr>
      </w:pPr>
      <w:r w:rsidRPr="00CA66E7">
        <w:rPr>
          <w:b/>
        </w:rPr>
        <w:t xml:space="preserve">CRONOGRAMA </w:t>
      </w:r>
      <w:r w:rsidRPr="00CA66E7">
        <w:t>(Fechas tentativas)</w:t>
      </w:r>
    </w:p>
    <w:p w:rsidR="00CA66E7" w:rsidRPr="00CA66E7" w:rsidRDefault="00CA66E7" w:rsidP="00CA66E7">
      <w:pPr>
        <w:widowControl w:val="0"/>
        <w:spacing w:after="200" w:line="360" w:lineRule="auto"/>
        <w:ind w:firstLine="709"/>
        <w:jc w:val="both"/>
        <w:rPr>
          <w:b/>
        </w:rPr>
      </w:pPr>
      <w:r w:rsidRPr="00CA66E7">
        <w:rPr>
          <w:b/>
        </w:rPr>
        <w:t xml:space="preserve">ETAPA I (2017) </w:t>
      </w:r>
    </w:p>
    <w:p w:rsidR="00CA66E7" w:rsidRPr="00CA66E7" w:rsidRDefault="00932D81" w:rsidP="00CA66E7">
      <w:pPr>
        <w:widowControl w:val="0"/>
        <w:numPr>
          <w:ilvl w:val="0"/>
          <w:numId w:val="12"/>
        </w:numPr>
        <w:spacing w:after="200" w:line="360" w:lineRule="auto"/>
        <w:ind w:hanging="360"/>
        <w:contextualSpacing/>
        <w:jc w:val="both"/>
      </w:pPr>
      <w:r>
        <w:t>20</w:t>
      </w:r>
      <w:r w:rsidR="00CA66E7" w:rsidRPr="00CA66E7">
        <w:t xml:space="preserve">/09/2017. ¿CÓMO CONVERTIRNOS EN INVESTIGADORES? </w:t>
      </w:r>
    </w:p>
    <w:p w:rsidR="00CA66E7" w:rsidRPr="00CA66E7" w:rsidRDefault="00CA66E7" w:rsidP="00CA66E7">
      <w:pPr>
        <w:widowControl w:val="0"/>
        <w:spacing w:after="200" w:line="360" w:lineRule="auto"/>
        <w:ind w:left="708" w:firstLine="708"/>
        <w:jc w:val="both"/>
      </w:pPr>
      <w:r w:rsidRPr="00CA66E7">
        <w:t>* Dictado por: Dr</w:t>
      </w:r>
      <w:r w:rsidR="00870B5C">
        <w:t>a. Adamo, María Pilar</w:t>
      </w:r>
      <w:r w:rsidRPr="00CA66E7">
        <w:t>.</w:t>
      </w:r>
    </w:p>
    <w:p w:rsidR="00CA66E7" w:rsidRPr="00CA66E7" w:rsidRDefault="00CA66E7" w:rsidP="00CA66E7">
      <w:pPr>
        <w:widowControl w:val="0"/>
        <w:spacing w:after="200" w:line="360" w:lineRule="auto"/>
        <w:ind w:left="709" w:firstLine="709"/>
        <w:jc w:val="both"/>
      </w:pPr>
      <w:r w:rsidRPr="00CA66E7">
        <w:t xml:space="preserve">*Temario: Pensamiento crítico. Cómo se logra el conocimiento. Importancia de la investigación. El proceso de la investigación. Elección del tema. Cotejo para razonar. Criterios para evaluar el razonamiento. Fuentes de información confiable. </w:t>
      </w:r>
    </w:p>
    <w:p w:rsidR="00CA66E7" w:rsidRPr="00CA66E7" w:rsidRDefault="00932D81" w:rsidP="00CA66E7">
      <w:pPr>
        <w:widowControl w:val="0"/>
        <w:numPr>
          <w:ilvl w:val="0"/>
          <w:numId w:val="12"/>
        </w:numPr>
        <w:spacing w:after="200" w:line="360" w:lineRule="auto"/>
        <w:ind w:hanging="360"/>
        <w:contextualSpacing/>
        <w:jc w:val="both"/>
      </w:pPr>
      <w:r>
        <w:t>27</w:t>
      </w:r>
      <w:r w:rsidR="00CA66E7" w:rsidRPr="00CA66E7">
        <w:t>/09/2017. TIPOS DE ESTUDIO. INTRODUCCIÓN. OBJETIVOS.</w:t>
      </w:r>
    </w:p>
    <w:p w:rsidR="00CA66E7" w:rsidRPr="00CA66E7" w:rsidRDefault="00CA66E7" w:rsidP="00CA66E7">
      <w:pPr>
        <w:widowControl w:val="0"/>
        <w:spacing w:after="200" w:line="360" w:lineRule="auto"/>
        <w:ind w:left="708" w:firstLine="708"/>
        <w:jc w:val="both"/>
      </w:pPr>
      <w:r w:rsidRPr="00CA66E7">
        <w:t xml:space="preserve">* Dictado por: </w:t>
      </w:r>
      <w:r w:rsidR="00870B5C">
        <w:t>Dr</w:t>
      </w:r>
      <w:r w:rsidRPr="00CA66E7">
        <w:t>.</w:t>
      </w:r>
      <w:r w:rsidR="00870B5C">
        <w:t xml:space="preserve"> Rivarola, Walter.</w:t>
      </w:r>
    </w:p>
    <w:p w:rsidR="00CA66E7" w:rsidRPr="00CA66E7" w:rsidRDefault="00CA66E7" w:rsidP="00CA66E7">
      <w:pPr>
        <w:widowControl w:val="0"/>
        <w:spacing w:after="200" w:line="360" w:lineRule="auto"/>
        <w:ind w:left="708" w:firstLine="708"/>
        <w:jc w:val="both"/>
      </w:pPr>
      <w:r w:rsidRPr="00CA66E7">
        <w:t>* Temario: Título de la Investigación. Planteamiento, Justificación y Contextualización espacio temporal del problema. Relevancia del problema planteado. Alcance y recorte inicial de los elementos teóricos y empíricos implicados. Marco teórico. Hipótesis. Objetivos: Generales y Específicos. Casos y controles. Cohortes. Estudios Transversales, Longitudinales.</w:t>
      </w:r>
    </w:p>
    <w:p w:rsidR="00CA66E7" w:rsidRPr="00CA66E7" w:rsidRDefault="00932D81" w:rsidP="00CA66E7">
      <w:pPr>
        <w:widowControl w:val="0"/>
        <w:numPr>
          <w:ilvl w:val="0"/>
          <w:numId w:val="12"/>
        </w:numPr>
        <w:spacing w:after="200" w:line="360" w:lineRule="auto"/>
        <w:ind w:hanging="360"/>
        <w:contextualSpacing/>
        <w:jc w:val="both"/>
      </w:pPr>
      <w:r>
        <w:lastRenderedPageBreak/>
        <w:t>04</w:t>
      </w:r>
      <w:r w:rsidR="00CA66E7" w:rsidRPr="00CA66E7">
        <w:t>/</w:t>
      </w:r>
      <w:r>
        <w:t>10</w:t>
      </w:r>
      <w:r w:rsidR="00CA66E7" w:rsidRPr="00CA66E7">
        <w:t>/2017. BÚSQUEDA DE LA INFORMACIÓN.</w:t>
      </w:r>
    </w:p>
    <w:p w:rsidR="00CA66E7" w:rsidRPr="00CA66E7" w:rsidRDefault="00CA66E7" w:rsidP="00CA66E7">
      <w:pPr>
        <w:widowControl w:val="0"/>
        <w:spacing w:after="200" w:line="360" w:lineRule="auto"/>
        <w:ind w:left="708" w:firstLine="708"/>
        <w:jc w:val="both"/>
      </w:pPr>
      <w:r w:rsidRPr="00CA66E7">
        <w:t xml:space="preserve">* Dictado por: </w:t>
      </w:r>
      <w:r w:rsidR="00870B5C" w:rsidRPr="00870B5C">
        <w:t xml:space="preserve">Dr. </w:t>
      </w:r>
      <w:proofErr w:type="spellStart"/>
      <w:r w:rsidR="00870B5C" w:rsidRPr="00870B5C">
        <w:t>Cecchetto</w:t>
      </w:r>
      <w:proofErr w:type="spellEnd"/>
      <w:r w:rsidR="00870B5C" w:rsidRPr="00870B5C">
        <w:t>, Eugenio.</w:t>
      </w:r>
    </w:p>
    <w:p w:rsidR="00CA66E7" w:rsidRPr="00CA66E7" w:rsidRDefault="00CA66E7" w:rsidP="00CA66E7">
      <w:pPr>
        <w:widowControl w:val="0"/>
        <w:spacing w:after="200" w:line="360" w:lineRule="auto"/>
        <w:ind w:left="708" w:firstLine="708"/>
        <w:jc w:val="both"/>
      </w:pPr>
      <w:r w:rsidRPr="00CA66E7">
        <w:t xml:space="preserve">* Temario: Clasificación de la información. Niveles de Evidencia. Tipos de estudio. Grados de recomendación. Fuentes de información confiables. Validez de la información. Significación. Relevancia Clínica. Utilización de principales </w:t>
      </w:r>
      <w:proofErr w:type="spellStart"/>
      <w:r w:rsidRPr="00CA66E7">
        <w:t>Metabuscadores</w:t>
      </w:r>
      <w:proofErr w:type="spellEnd"/>
      <w:r w:rsidRPr="00CA66E7">
        <w:t xml:space="preserve"> de </w:t>
      </w:r>
      <w:proofErr w:type="spellStart"/>
      <w:r w:rsidRPr="00CA66E7">
        <w:t>MBE</w:t>
      </w:r>
      <w:proofErr w:type="spellEnd"/>
      <w:r w:rsidRPr="00CA66E7">
        <w:t>.</w:t>
      </w:r>
    </w:p>
    <w:p w:rsidR="00CA66E7" w:rsidRPr="00CA66E7" w:rsidRDefault="00932D81" w:rsidP="00CA66E7">
      <w:pPr>
        <w:widowControl w:val="0"/>
        <w:numPr>
          <w:ilvl w:val="0"/>
          <w:numId w:val="12"/>
        </w:numPr>
        <w:spacing w:after="200" w:line="360" w:lineRule="auto"/>
        <w:ind w:hanging="360"/>
        <w:contextualSpacing/>
        <w:jc w:val="both"/>
      </w:pPr>
      <w:r>
        <w:t>11</w:t>
      </w:r>
      <w:r w:rsidR="00CA66E7" w:rsidRPr="00CA66E7">
        <w:t>/10/2017. MATERIALES Y MÉTODOS.</w:t>
      </w:r>
    </w:p>
    <w:p w:rsidR="00CA66E7" w:rsidRPr="00CA66E7" w:rsidRDefault="00CA66E7" w:rsidP="00CA66E7">
      <w:pPr>
        <w:widowControl w:val="0"/>
        <w:spacing w:after="200" w:line="360" w:lineRule="auto"/>
        <w:ind w:left="708" w:firstLine="708"/>
        <w:jc w:val="both"/>
      </w:pPr>
      <w:r w:rsidRPr="00CA66E7">
        <w:t xml:space="preserve">* Dictado por: </w:t>
      </w:r>
      <w:r w:rsidR="00870B5C" w:rsidRPr="00870B5C">
        <w:t xml:space="preserve">Dr. </w:t>
      </w:r>
      <w:proofErr w:type="spellStart"/>
      <w:r w:rsidR="00870B5C" w:rsidRPr="00870B5C">
        <w:t>Cecchetto</w:t>
      </w:r>
      <w:proofErr w:type="spellEnd"/>
      <w:r w:rsidR="00870B5C" w:rsidRPr="00870B5C">
        <w:t>, Eugenio.</w:t>
      </w:r>
    </w:p>
    <w:p w:rsidR="00CA66E7" w:rsidRPr="00CA66E7" w:rsidRDefault="00CA66E7" w:rsidP="00CA66E7">
      <w:pPr>
        <w:widowControl w:val="0"/>
        <w:spacing w:after="200" w:line="360" w:lineRule="auto"/>
        <w:ind w:left="708" w:firstLine="708"/>
        <w:jc w:val="both"/>
      </w:pPr>
      <w:r w:rsidRPr="00CA66E7">
        <w:t>* Temario: Metodología. Tipos de Investigación (observacional-experimental, longitudinal-transversal, etc.). Población. Muestra. Muestreo y Aleatoriedad: Muestreo aleatorio. Muestreo aleatorio estratificado. Muestreo sistemático. Muestreo por conglomerado. Criterios de inclusión y exclusión. Variables: clasificación. Técnicas e instrumentos para la recolección de datos.</w:t>
      </w:r>
    </w:p>
    <w:p w:rsidR="00CA66E7" w:rsidRPr="00CA66E7" w:rsidRDefault="00CA66E7" w:rsidP="00CA66E7">
      <w:pPr>
        <w:widowControl w:val="0"/>
        <w:numPr>
          <w:ilvl w:val="0"/>
          <w:numId w:val="12"/>
        </w:numPr>
        <w:spacing w:after="200" w:line="360" w:lineRule="auto"/>
        <w:ind w:hanging="360"/>
        <w:contextualSpacing/>
        <w:jc w:val="both"/>
      </w:pPr>
      <w:r w:rsidRPr="00CA66E7">
        <w:t>1</w:t>
      </w:r>
      <w:r w:rsidR="00932D81">
        <w:t>8</w:t>
      </w:r>
      <w:r w:rsidRPr="00CA66E7">
        <w:t>/10/2017. INTERPRETACIÓN DE RESULTADOS. DISCUSIÓN</w:t>
      </w:r>
    </w:p>
    <w:p w:rsidR="00CA66E7" w:rsidRPr="00CA66E7" w:rsidRDefault="00CA66E7" w:rsidP="00CA66E7">
      <w:pPr>
        <w:widowControl w:val="0"/>
        <w:spacing w:after="200" w:line="360" w:lineRule="auto"/>
        <w:ind w:left="708" w:firstLine="708"/>
        <w:jc w:val="both"/>
      </w:pPr>
      <w:r w:rsidRPr="00CA66E7">
        <w:t xml:space="preserve">* Dictado por: </w:t>
      </w:r>
      <w:r w:rsidR="00870B5C" w:rsidRPr="00870B5C">
        <w:t xml:space="preserve">Dr. </w:t>
      </w:r>
      <w:proofErr w:type="spellStart"/>
      <w:r w:rsidR="00870B5C" w:rsidRPr="00870B5C">
        <w:t>Cecchetto</w:t>
      </w:r>
      <w:proofErr w:type="spellEnd"/>
      <w:r w:rsidR="00870B5C" w:rsidRPr="00870B5C">
        <w:t>, Eugenio.</w:t>
      </w:r>
    </w:p>
    <w:p w:rsidR="00CA66E7" w:rsidRPr="00CA66E7" w:rsidRDefault="00CA66E7" w:rsidP="00CA66E7">
      <w:pPr>
        <w:widowControl w:val="0"/>
        <w:spacing w:after="200" w:line="360" w:lineRule="auto"/>
        <w:ind w:left="708" w:firstLine="708"/>
        <w:jc w:val="both"/>
      </w:pPr>
      <w:r w:rsidRPr="00CA66E7">
        <w:t xml:space="preserve">* Temario: Comparación y Análisis de los datos. Síntesis e interpretación final de los datos obtenidos. Limitaciones del trabajo. Comparación de los resultados. </w:t>
      </w:r>
    </w:p>
    <w:p w:rsidR="00CA66E7" w:rsidRPr="00CA66E7" w:rsidRDefault="00932D81" w:rsidP="00CA66E7">
      <w:pPr>
        <w:widowControl w:val="0"/>
        <w:numPr>
          <w:ilvl w:val="0"/>
          <w:numId w:val="12"/>
        </w:numPr>
        <w:spacing w:after="200" w:line="360" w:lineRule="auto"/>
        <w:ind w:hanging="360"/>
        <w:contextualSpacing/>
        <w:jc w:val="both"/>
      </w:pPr>
      <w:r>
        <w:t>25</w:t>
      </w:r>
      <w:r w:rsidR="00CA66E7" w:rsidRPr="00CA66E7">
        <w:t>/10/2017. BIBLIOGRAFÍA. PRESENTACIÓN DE TRABAJOS.</w:t>
      </w:r>
    </w:p>
    <w:p w:rsidR="00CA66E7" w:rsidRPr="00CA66E7" w:rsidRDefault="00CA66E7" w:rsidP="00CA66E7">
      <w:pPr>
        <w:widowControl w:val="0"/>
        <w:spacing w:after="200" w:line="360" w:lineRule="auto"/>
        <w:ind w:left="708" w:firstLine="708"/>
        <w:jc w:val="both"/>
      </w:pPr>
      <w:r w:rsidRPr="00CA66E7">
        <w:t xml:space="preserve">* Dictado por: </w:t>
      </w:r>
      <w:r w:rsidR="00870B5C">
        <w:t>Dr</w:t>
      </w:r>
      <w:r w:rsidR="00870B5C" w:rsidRPr="00CA66E7">
        <w:t>.</w:t>
      </w:r>
      <w:r w:rsidR="00870B5C">
        <w:t xml:space="preserve"> Rivarola, Walter.</w:t>
      </w:r>
    </w:p>
    <w:p w:rsidR="00CA66E7" w:rsidRPr="00CA66E7" w:rsidRDefault="00CA66E7" w:rsidP="00CA66E7">
      <w:pPr>
        <w:widowControl w:val="0"/>
        <w:spacing w:after="200" w:line="360" w:lineRule="auto"/>
        <w:ind w:left="708" w:firstLine="708"/>
        <w:jc w:val="both"/>
      </w:pPr>
      <w:r w:rsidRPr="00CA66E7">
        <w:t>* Temario: Cita Bibliográfica. Referencias bibliográficas: formas de presentación. Normas Internacionales y estandarizadas. Normas de Vancouver. Formas de presentación: Oral. Escrita. (</w:t>
      </w:r>
      <w:proofErr w:type="spellStart"/>
      <w:r w:rsidRPr="00CA66E7">
        <w:t>Power</w:t>
      </w:r>
      <w:proofErr w:type="spellEnd"/>
      <w:r w:rsidRPr="00CA66E7">
        <w:t xml:space="preserve"> Point). ¿Dónde publicar? Nivel de</w:t>
      </w:r>
      <w:bookmarkStart w:id="0" w:name="_GoBack"/>
      <w:bookmarkEnd w:id="0"/>
      <w:r w:rsidRPr="00CA66E7">
        <w:t xml:space="preserve"> impacto de revistas científicas.</w:t>
      </w:r>
    </w:p>
    <w:p w:rsidR="00CA66E7" w:rsidRPr="00CA66E7" w:rsidRDefault="00932D81" w:rsidP="00CA66E7">
      <w:pPr>
        <w:widowControl w:val="0"/>
        <w:numPr>
          <w:ilvl w:val="0"/>
          <w:numId w:val="12"/>
        </w:numPr>
        <w:spacing w:after="200" w:line="360" w:lineRule="auto"/>
        <w:ind w:hanging="360"/>
        <w:contextualSpacing/>
        <w:jc w:val="both"/>
      </w:pPr>
      <w:r>
        <w:t>01</w:t>
      </w:r>
      <w:r w:rsidR="00CA66E7" w:rsidRPr="00CA66E7">
        <w:t>/1</w:t>
      </w:r>
      <w:r w:rsidR="00D024FF">
        <w:t>1</w:t>
      </w:r>
      <w:r w:rsidR="00CA66E7" w:rsidRPr="00CA66E7">
        <w:t xml:space="preserve">/2017. COMITÉ DE </w:t>
      </w:r>
      <w:r w:rsidR="00534962">
        <w:t>ÉTICA DE LA INVESTIGACIÓN</w:t>
      </w:r>
    </w:p>
    <w:p w:rsidR="00CA66E7" w:rsidRPr="00CA66E7" w:rsidRDefault="00CA66E7" w:rsidP="00CA66E7">
      <w:pPr>
        <w:widowControl w:val="0"/>
        <w:spacing w:after="200" w:line="360" w:lineRule="auto"/>
        <w:ind w:left="708" w:firstLine="708"/>
        <w:jc w:val="both"/>
      </w:pPr>
      <w:r w:rsidRPr="00CA66E7">
        <w:lastRenderedPageBreak/>
        <w:t xml:space="preserve">* Dictado por: Dr. </w:t>
      </w:r>
      <w:proofErr w:type="spellStart"/>
      <w:r w:rsidRPr="00CA66E7">
        <w:t>Cecchetto</w:t>
      </w:r>
      <w:proofErr w:type="spellEnd"/>
      <w:r w:rsidRPr="00CA66E7">
        <w:t>, Eugenio.</w:t>
      </w:r>
    </w:p>
    <w:p w:rsidR="00CA66E7" w:rsidRPr="00CA66E7" w:rsidRDefault="00534962" w:rsidP="00CA66E7">
      <w:pPr>
        <w:widowControl w:val="0"/>
        <w:spacing w:after="200" w:line="360" w:lineRule="auto"/>
        <w:ind w:left="708" w:firstLine="708"/>
        <w:jc w:val="both"/>
      </w:pPr>
      <w:r>
        <w:t xml:space="preserve">* Temario: </w:t>
      </w:r>
      <w:r w:rsidR="00CA66E7" w:rsidRPr="00CA66E7">
        <w:t xml:space="preserve">Concepto. Ética de la Investigación Científica. Consideraciones sobre el Consentimiento Informado en Investigación. Ética del Uso de Animales de Experimentación. Enseñanza de la Ética en Ciencias. Enseñanza de la Bioética en la Escuela de Medicina. Comités de Evaluación Ético científico: ¿Cómo funcionan?; Importancia. Legalidad de una Investigación; Entes Municipales, Provinciales y Nacionales de Regulación. </w:t>
      </w:r>
    </w:p>
    <w:p w:rsidR="00CA66E7" w:rsidRPr="00CA66E7" w:rsidRDefault="00CA66E7" w:rsidP="00CA66E7">
      <w:pPr>
        <w:widowControl w:val="0"/>
        <w:spacing w:after="200" w:line="360" w:lineRule="auto"/>
        <w:ind w:left="708" w:firstLine="708"/>
        <w:jc w:val="both"/>
      </w:pPr>
    </w:p>
    <w:p w:rsidR="00CA66E7" w:rsidRPr="00CA66E7" w:rsidRDefault="00CA66E7" w:rsidP="00870C9A">
      <w:pPr>
        <w:widowControl w:val="0"/>
        <w:spacing w:after="200" w:line="360" w:lineRule="auto"/>
        <w:ind w:firstLine="709"/>
        <w:jc w:val="both"/>
        <w:rPr>
          <w:b/>
        </w:rPr>
      </w:pPr>
      <w:r w:rsidRPr="00CA66E7">
        <w:rPr>
          <w:b/>
        </w:rPr>
        <w:t>ETAPA II (2018)</w:t>
      </w:r>
    </w:p>
    <w:p w:rsidR="00CA66E7" w:rsidRDefault="00CA66E7" w:rsidP="00870C9A">
      <w:pPr>
        <w:widowControl w:val="0"/>
        <w:spacing w:after="200" w:line="360" w:lineRule="auto"/>
        <w:jc w:val="both"/>
      </w:pPr>
    </w:p>
    <w:p w:rsidR="00870C9A" w:rsidRPr="00CA66E7" w:rsidRDefault="00870C9A" w:rsidP="00870C9A">
      <w:pPr>
        <w:widowControl w:val="0"/>
        <w:spacing w:after="200" w:line="360" w:lineRule="auto"/>
        <w:jc w:val="both"/>
      </w:pPr>
    </w:p>
    <w:p w:rsidR="00E13529" w:rsidRPr="00870C9A" w:rsidRDefault="00CA66E7" w:rsidP="00870C9A">
      <w:pPr>
        <w:widowControl w:val="0"/>
        <w:spacing w:after="200" w:line="360" w:lineRule="auto"/>
        <w:ind w:left="708" w:firstLine="708"/>
        <w:jc w:val="both"/>
      </w:pPr>
      <w:r w:rsidRPr="00CA66E7">
        <w:rPr>
          <w:rFonts w:ascii="Calibri" w:eastAsia="Calibri" w:hAnsi="Calibri" w:cs="Calibri"/>
          <w:noProof/>
          <w:sz w:val="22"/>
          <w:szCs w:val="22"/>
        </w:rPr>
        <mc:AlternateContent>
          <mc:Choice Requires="wpg">
            <w:drawing>
              <wp:anchor distT="0" distB="0" distL="114300" distR="114300" simplePos="0" relativeHeight="251663360" behindDoc="0" locked="0" layoutInCell="0" allowOverlap="1" wp14:anchorId="3960D6D4" wp14:editId="531E658C">
                <wp:simplePos x="0" y="0"/>
                <wp:positionH relativeFrom="margin">
                  <wp:posOffset>1968500</wp:posOffset>
                </wp:positionH>
                <wp:positionV relativeFrom="paragraph">
                  <wp:posOffset>127000</wp:posOffset>
                </wp:positionV>
                <wp:extent cx="2184400" cy="988695"/>
                <wp:effectExtent l="0" t="0" r="0" b="1905"/>
                <wp:wrapNone/>
                <wp:docPr id="1" name="10 Grupo"/>
                <wp:cNvGraphicFramePr/>
                <a:graphic xmlns:a="http://schemas.openxmlformats.org/drawingml/2006/main">
                  <a:graphicData uri="http://schemas.microsoft.com/office/word/2010/wordprocessingGroup">
                    <wpg:wgp>
                      <wpg:cNvGrpSpPr/>
                      <wpg:grpSpPr>
                        <a:xfrm>
                          <a:off x="0" y="0"/>
                          <a:ext cx="2184400" cy="988060"/>
                          <a:chOff x="0" y="0"/>
                          <a:chExt cx="2186304" cy="983615"/>
                        </a:xfrm>
                      </wpg:grpSpPr>
                      <wpg:grpSp>
                        <wpg:cNvPr id="2" name="11 Grupo"/>
                        <wpg:cNvGrpSpPr/>
                        <wpg:grpSpPr>
                          <a:xfrm>
                            <a:off x="0" y="0"/>
                            <a:ext cx="2186304" cy="983615"/>
                            <a:chOff x="0" y="0"/>
                            <a:chExt cx="2186607" cy="983615"/>
                          </a:xfrm>
                        </wpg:grpSpPr>
                        <wps:wsp>
                          <wps:cNvPr id="3" name="12 Rectángulo"/>
                          <wps:cNvSpPr/>
                          <wps:spPr>
                            <a:xfrm>
                              <a:off x="0" y="0"/>
                              <a:ext cx="2186600" cy="983600"/>
                            </a:xfrm>
                            <a:prstGeom prst="rect">
                              <a:avLst/>
                            </a:prstGeom>
                            <a:noFill/>
                            <a:ln>
                              <a:noFill/>
                            </a:ln>
                          </wps:spPr>
                          <wps:txbx>
                            <w:txbxContent>
                              <w:p w:rsidR="00CA66E7" w:rsidRDefault="00CA66E7" w:rsidP="00CA66E7"/>
                            </w:txbxContent>
                          </wps:txbx>
                          <wps:bodyPr lIns="91425" tIns="91425" rIns="91425" bIns="91425" anchor="ctr" anchorCtr="0"/>
                        </wps:wsp>
                        <wps:wsp>
                          <wps:cNvPr id="4" name="13 Rectángulo"/>
                          <wps:cNvSpPr/>
                          <wps:spPr>
                            <a:xfrm>
                              <a:off x="0" y="0"/>
                              <a:ext cx="2186607" cy="983615"/>
                            </a:xfrm>
                            <a:prstGeom prst="rect">
                              <a:avLst/>
                            </a:prstGeom>
                            <a:noFill/>
                            <a:ln>
                              <a:noFill/>
                            </a:ln>
                          </wps:spPr>
                          <wps:txbx>
                            <w:txbxContent>
                              <w:p w:rsidR="00CA66E7" w:rsidRDefault="00CA66E7" w:rsidP="00CA66E7">
                                <w:pPr>
                                  <w:spacing w:line="273" w:lineRule="auto"/>
                                  <w:jc w:val="center"/>
                                </w:pPr>
                                <w:r>
                                  <w:rPr>
                                    <w:sz w:val="20"/>
                                  </w:rPr>
                                  <w:t xml:space="preserve">Univ. </w:t>
                                </w:r>
                                <w:proofErr w:type="spellStart"/>
                                <w:r>
                                  <w:rPr>
                                    <w:sz w:val="20"/>
                                  </w:rPr>
                                  <w:t>Rivadera</w:t>
                                </w:r>
                                <w:proofErr w:type="spellEnd"/>
                                <w:r>
                                  <w:rPr>
                                    <w:sz w:val="20"/>
                                  </w:rPr>
                                  <w:t>, Sabrina Ximena</w:t>
                                </w:r>
                              </w:p>
                              <w:p w:rsidR="00CA66E7" w:rsidRDefault="00CA66E7" w:rsidP="00CA66E7">
                                <w:pPr>
                                  <w:spacing w:line="273" w:lineRule="auto"/>
                                  <w:jc w:val="center"/>
                                </w:pPr>
                                <w:r>
                                  <w:rPr>
                                    <w:sz w:val="20"/>
                                  </w:rPr>
                                  <w:t xml:space="preserve">Dir. Comité Científico </w:t>
                                </w:r>
                                <w:proofErr w:type="spellStart"/>
                                <w:r>
                                  <w:rPr>
                                    <w:sz w:val="20"/>
                                  </w:rPr>
                                  <w:t>SEDIUCS</w:t>
                                </w:r>
                                <w:proofErr w:type="spellEnd"/>
                              </w:p>
                              <w:p w:rsidR="00CA66E7" w:rsidRDefault="00CA66E7" w:rsidP="00CA66E7">
                                <w:pPr>
                                  <w:spacing w:line="273" w:lineRule="auto"/>
                                  <w:jc w:val="center"/>
                                </w:pPr>
                                <w:r>
                                  <w:rPr>
                                    <w:sz w:val="20"/>
                                  </w:rPr>
                                  <w:t>Mail: cientifico.sediucs@gmail.com</w:t>
                                </w:r>
                              </w:p>
                              <w:p w:rsidR="00CA66E7" w:rsidRDefault="00CA66E7" w:rsidP="00CA66E7">
                                <w:pPr>
                                  <w:spacing w:line="273" w:lineRule="auto"/>
                                  <w:jc w:val="center"/>
                                </w:pPr>
                              </w:p>
                            </w:txbxContent>
                          </wps:txbx>
                          <wps:bodyPr lIns="91425" tIns="45700" rIns="91425" bIns="45700" anchor="t" anchorCtr="0"/>
                        </wps:wsp>
                        <wps:wsp>
                          <wps:cNvPr id="5" name="14 Conector recto de flecha"/>
                          <wps:cNvCnPr/>
                          <wps:spPr>
                            <a:xfrm>
                              <a:off x="188843" y="0"/>
                              <a:ext cx="1759226" cy="0"/>
                            </a:xfrm>
                            <a:prstGeom prst="straightConnector1">
                              <a:avLst/>
                            </a:prstGeom>
                            <a:noFill/>
                            <a:ln w="12700" cap="flat" cmpd="sng">
                              <a:solidFill>
                                <a:sysClr val="windowText" lastClr="000000"/>
                              </a:solidFill>
                              <a:prstDash val="solid"/>
                              <a:miter/>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w:pict>
              <v:group id="10 Grupo" o:spid="_x0000_s1026" style="position:absolute;left:0;text-align:left;margin-left:155pt;margin-top:10pt;width:172pt;height:77.85pt;z-index:251663360;mso-position-horizontal-relative:margin" coordsize="21863,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" o:allowincell="f">
                <v:group id="11 Grupo" o:spid="_x0000_s1027" style="position:absolute;width:21863;height:9836" coordsize="21866,9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12 Rectángulo" o:spid="_x0000_s1028" style="position:absolute;width:21866;height:9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A66E7" w:rsidRDefault="00CA66E7" w:rsidP="00CA66E7"/>
                      </w:txbxContent>
                    </v:textbox>
                  </v:rect>
                  <v:rect id="13 Rectángulo" o:spid="_x0000_s1029" style="position:absolute;width:21866;height:9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lMEA&#10;AADaAAAADwAAAGRycy9kb3ducmV2LnhtbESPzWrDMBCE74W8g9hCb43skIbiRjYlpNAc6+SQ42Jt&#10;bVNpZST5J29fBQo9DjPzDbOvFmvERD70jhXk6wwEceN0z62Cy/nj+RVEiMgajWNScKMAVbl62GOh&#10;3cxfNNWxFQnCoUAFXYxDIWVoOrIY1m4gTt638xZjkr6V2uOc4NbITZbtpMWe00KHAx06an7q0SoY&#10;yOjRbOvs2sij53x3Osvbi1JPj8v7G4hIS/wP/7U/tYIt3K+k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eJTBAAAA2gAAAA8AAAAAAAAAAAAAAAAAmAIAAGRycy9kb3du&#10;cmV2LnhtbFBLBQYAAAAABAAEAPUAAACGAwAAAAA=&#10;" filled="f" stroked="f">
                    <v:textbox inset="2.53958mm,1.2694mm,2.53958mm,1.2694mm">
                      <w:txbxContent>
                        <w:p w:rsidR="00CA66E7" w:rsidRDefault="00CA66E7" w:rsidP="00CA66E7">
                          <w:pPr>
                            <w:spacing w:line="273" w:lineRule="auto"/>
                            <w:jc w:val="center"/>
                          </w:pPr>
                          <w:r>
                            <w:rPr>
                              <w:sz w:val="20"/>
                            </w:rPr>
                            <w:t xml:space="preserve">Univ. </w:t>
                          </w:r>
                          <w:proofErr w:type="spellStart"/>
                          <w:r>
                            <w:rPr>
                              <w:sz w:val="20"/>
                            </w:rPr>
                            <w:t>Rivadera</w:t>
                          </w:r>
                          <w:proofErr w:type="spellEnd"/>
                          <w:r>
                            <w:rPr>
                              <w:sz w:val="20"/>
                            </w:rPr>
                            <w:t>, Sabrina Ximena</w:t>
                          </w:r>
                        </w:p>
                        <w:p w:rsidR="00CA66E7" w:rsidRDefault="00CA66E7" w:rsidP="00CA66E7">
                          <w:pPr>
                            <w:spacing w:line="273" w:lineRule="auto"/>
                            <w:jc w:val="center"/>
                          </w:pPr>
                          <w:r>
                            <w:rPr>
                              <w:sz w:val="20"/>
                            </w:rPr>
                            <w:t xml:space="preserve">Dir. Comité Científico </w:t>
                          </w:r>
                          <w:proofErr w:type="spellStart"/>
                          <w:r>
                            <w:rPr>
                              <w:sz w:val="20"/>
                            </w:rPr>
                            <w:t>SEDIUCS</w:t>
                          </w:r>
                          <w:proofErr w:type="spellEnd"/>
                        </w:p>
                        <w:p w:rsidR="00CA66E7" w:rsidRDefault="00CA66E7" w:rsidP="00CA66E7">
                          <w:pPr>
                            <w:spacing w:line="273" w:lineRule="auto"/>
                            <w:jc w:val="center"/>
                          </w:pPr>
                          <w:r>
                            <w:rPr>
                              <w:sz w:val="20"/>
                            </w:rPr>
                            <w:t>Mail: cientifico.sediucs@gmail.com</w:t>
                          </w:r>
                        </w:p>
                        <w:p w:rsidR="00CA66E7" w:rsidRDefault="00CA66E7" w:rsidP="00CA66E7">
                          <w:pPr>
                            <w:spacing w:line="273" w:lineRule="auto"/>
                            <w:jc w:val="center"/>
                          </w:pPr>
                        </w:p>
                      </w:txbxContent>
                    </v:textbox>
                  </v:rect>
                  <v:shapetype id="_x0000_t32" coordsize="21600,21600" o:spt="32" o:oned="t" path="m,l21600,21600e" filled="f">
                    <v:path arrowok="t" fillok="f" o:connecttype="none"/>
                    <o:lock v:ext="edit" shapetype="t"/>
                  </v:shapetype>
                  <v:shape id="14 Conector recto de flecha" o:spid="_x0000_s1030" type="#_x0000_t32" style="position:absolute;left:1888;width:17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MMMAAADaAAAADwAAAGRycy9kb3ducmV2LnhtbESPQYvCMBSE7wv+h/AEL6JpBRetRhHB&#10;RVxYsIrnR/Nsi81LabK2+us3grDHYWa+YZbrzlTiTo0rLSuIxxEI4szqknMF59NuNAPhPLLGyjIp&#10;eJCD9ar3scRE25aPdE99LgKEXYIKCu/rREqXFWTQjW1NHLyrbQz6IJtc6gbbADeVnETRpzRYclgo&#10;sKZtQdkt/TUKfmQ6xPj5vW27axydHvPLYRh/KTXod5sFCE+d/w+/23utYAqvK+EG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AlzDDAAAA2gAAAA8AAAAAAAAAAAAA&#10;AAAAoQIAAGRycy9kb3ducmV2LnhtbFBLBQYAAAAABAAEAPkAAACRAwAAAAA=&#10;" strokecolor="windowText" strokeweight="1pt">
                    <v:stroke joinstyle="miter"/>
                  </v:shape>
                </v:group>
                <w10:wrap anchorx="margin"/>
              </v:group>
            </w:pict>
          </mc:Fallback>
        </mc:AlternateContent>
      </w:r>
    </w:p>
    <w:p w:rsidR="00306F35" w:rsidRPr="00306F35" w:rsidRDefault="00306F35" w:rsidP="003C075A">
      <w:pPr>
        <w:spacing w:after="200"/>
        <w:rPr>
          <w:rFonts w:eastAsiaTheme="minorHAnsi"/>
          <w:color w:val="auto"/>
          <w:sz w:val="22"/>
          <w:szCs w:val="22"/>
          <w:lang w:eastAsia="en-US"/>
        </w:rPr>
      </w:pPr>
    </w:p>
    <w:p w:rsidR="000D3250" w:rsidRPr="00434B85" w:rsidRDefault="000D3250" w:rsidP="00434B85">
      <w:pPr>
        <w:tabs>
          <w:tab w:val="left" w:pos="2490"/>
        </w:tabs>
      </w:pPr>
    </w:p>
    <w:sectPr w:rsidR="000D3250" w:rsidRPr="00434B85" w:rsidSect="00CA66E7">
      <w:headerReference w:type="even" r:id="rId8"/>
      <w:headerReference w:type="default" r:id="rId9"/>
      <w:footerReference w:type="default" r:id="rId10"/>
      <w:headerReference w:type="first" r:id="rId11"/>
      <w:pgSz w:w="12242" w:h="15842"/>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42" w:rsidRDefault="004D5E42" w:rsidP="009E193A">
      <w:r>
        <w:separator/>
      </w:r>
    </w:p>
  </w:endnote>
  <w:endnote w:type="continuationSeparator" w:id="0">
    <w:p w:rsidR="004D5E42" w:rsidRDefault="004D5E42" w:rsidP="009E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71629"/>
      <w:docPartObj>
        <w:docPartGallery w:val="Page Numbers (Bottom of Page)"/>
        <w:docPartUnique/>
      </w:docPartObj>
    </w:sdtPr>
    <w:sdtEndPr/>
    <w:sdtContent>
      <w:p w:rsidR="008E1563" w:rsidRPr="008E1563" w:rsidRDefault="004D5E42" w:rsidP="008E1563">
        <w:pPr>
          <w:pStyle w:val="Piedepgina"/>
          <w:jc w:val="center"/>
        </w:pPr>
        <w:hyperlink r:id="rId1" w:history="1">
          <w:r w:rsidR="008E1563" w:rsidRPr="008E1563">
            <w:rPr>
              <w:rStyle w:val="Hipervnculo"/>
            </w:rPr>
            <w:t>sediucscordoba@gmail.com</w:t>
          </w:r>
        </w:hyperlink>
      </w:p>
      <w:p w:rsidR="008E1563" w:rsidRDefault="008E1563">
        <w:pPr>
          <w:pStyle w:val="Piedepgina"/>
          <w:jc w:val="right"/>
        </w:pPr>
        <w:r>
          <w:fldChar w:fldCharType="begin"/>
        </w:r>
        <w:r>
          <w:instrText>PAGE   \* MERGEFORMAT</w:instrText>
        </w:r>
        <w:r>
          <w:fldChar w:fldCharType="separate"/>
        </w:r>
        <w:r w:rsidR="00D024FF">
          <w:rPr>
            <w:noProof/>
          </w:rPr>
          <w:t>3</w:t>
        </w:r>
        <w:r>
          <w:fldChar w:fldCharType="end"/>
        </w:r>
      </w:p>
    </w:sdtContent>
  </w:sdt>
  <w:p w:rsidR="00434B85" w:rsidRPr="00622B66" w:rsidRDefault="00434B85" w:rsidP="00622B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42" w:rsidRDefault="004D5E42" w:rsidP="009E193A">
      <w:r>
        <w:separator/>
      </w:r>
    </w:p>
  </w:footnote>
  <w:footnote w:type="continuationSeparator" w:id="0">
    <w:p w:rsidR="004D5E42" w:rsidRDefault="004D5E42" w:rsidP="009E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85" w:rsidRDefault="004D5E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804" o:spid="_x0000_s2059" type="#_x0000_t75" style="position:absolute;margin-left:0;margin-top:0;width:441.9pt;height:326.35pt;z-index:-251656192;mso-position-horizontal:center;mso-position-horizontal-relative:margin;mso-position-vertical:center;mso-position-vertical-relative:margin" o:allowincell="f">
          <v:imagedata r:id="rId1" o:title="Sediucs imagen fon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72" w:rsidRDefault="004D5E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805" o:spid="_x0000_s2060" type="#_x0000_t75" style="position:absolute;margin-left:0;margin-top:0;width:441.9pt;height:326.35pt;z-index:-251655168;mso-position-horizontal:center;mso-position-horizontal-relative:margin;mso-position-vertical:center;mso-position-vertical-relative:margin" o:allowincell="f">
          <v:imagedata r:id="rId1" o:title="Sediucs imagen fondo"/>
          <w10:wrap anchorx="margin" anchory="margin"/>
        </v:shape>
      </w:pict>
    </w:r>
    <w:r w:rsidR="00BD4272">
      <w:rPr>
        <w:noProof/>
      </w:rPr>
      <w:drawing>
        <wp:anchor distT="0" distB="0" distL="114300" distR="114300" simplePos="0" relativeHeight="251658240" behindDoc="0" locked="0" layoutInCell="1" allowOverlap="1" wp14:anchorId="3543E9BF" wp14:editId="096B05BA">
          <wp:simplePos x="0" y="0"/>
          <wp:positionH relativeFrom="column">
            <wp:posOffset>1615440</wp:posOffset>
          </wp:positionH>
          <wp:positionV relativeFrom="paragraph">
            <wp:posOffset>847725</wp:posOffset>
          </wp:positionV>
          <wp:extent cx="4142740" cy="28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2740" cy="28575"/>
                  </a:xfrm>
                  <a:prstGeom prst="rect">
                    <a:avLst/>
                  </a:prstGeom>
                  <a:noFill/>
                </pic:spPr>
              </pic:pic>
            </a:graphicData>
          </a:graphic>
          <wp14:sizeRelH relativeFrom="page">
            <wp14:pctWidth>0</wp14:pctWidth>
          </wp14:sizeRelH>
          <wp14:sizeRelV relativeFrom="page">
            <wp14:pctHeight>0</wp14:pctHeight>
          </wp14:sizeRelV>
        </wp:anchor>
      </w:drawing>
    </w:r>
    <w:r w:rsidR="00BD4272">
      <w:rPr>
        <w:noProof/>
      </w:rPr>
      <w:drawing>
        <wp:inline distT="0" distB="0" distL="0" distR="0" wp14:anchorId="69C77308" wp14:editId="2394D82B">
          <wp:extent cx="5514340" cy="10953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14340" cy="10953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85" w:rsidRDefault="004D5E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803" o:spid="_x0000_s2058" type="#_x0000_t75" style="position:absolute;margin-left:0;margin-top:0;width:441.9pt;height:326.35pt;z-index:-251657216;mso-position-horizontal:center;mso-position-horizontal-relative:margin;mso-position-vertical:center;mso-position-vertical-relative:margin" o:allowincell="f">
          <v:imagedata r:id="rId1" o:title="Sediucs imagen fon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E67"/>
    <w:multiLevelType w:val="hybridMultilevel"/>
    <w:tmpl w:val="78B4ED04"/>
    <w:lvl w:ilvl="0" w:tplc="E58A9D5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B2D3CF3"/>
    <w:multiLevelType w:val="multilevel"/>
    <w:tmpl w:val="F3186996"/>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
    <w:nsid w:val="28AD330E"/>
    <w:multiLevelType w:val="multilevel"/>
    <w:tmpl w:val="A4ACEF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FC26B60"/>
    <w:multiLevelType w:val="hybridMultilevel"/>
    <w:tmpl w:val="3DD0CA14"/>
    <w:lvl w:ilvl="0" w:tplc="040A0001">
      <w:start w:val="1"/>
      <w:numFmt w:val="bullet"/>
      <w:lvlText w:val=""/>
      <w:lvlJc w:val="left"/>
      <w:pPr>
        <w:ind w:left="750" w:hanging="360"/>
      </w:pPr>
      <w:rPr>
        <w:rFonts w:ascii="Symbol" w:hAnsi="Symbol" w:hint="default"/>
      </w:rPr>
    </w:lvl>
    <w:lvl w:ilvl="1" w:tplc="040A0003" w:tentative="1">
      <w:start w:val="1"/>
      <w:numFmt w:val="bullet"/>
      <w:lvlText w:val="o"/>
      <w:lvlJc w:val="left"/>
      <w:pPr>
        <w:ind w:left="1470" w:hanging="360"/>
      </w:pPr>
      <w:rPr>
        <w:rFonts w:ascii="Courier New" w:hAnsi="Courier New" w:cs="Courier New" w:hint="default"/>
      </w:rPr>
    </w:lvl>
    <w:lvl w:ilvl="2" w:tplc="040A0005" w:tentative="1">
      <w:start w:val="1"/>
      <w:numFmt w:val="bullet"/>
      <w:lvlText w:val=""/>
      <w:lvlJc w:val="left"/>
      <w:pPr>
        <w:ind w:left="2190" w:hanging="360"/>
      </w:pPr>
      <w:rPr>
        <w:rFonts w:ascii="Wingdings" w:hAnsi="Wingdings" w:hint="default"/>
      </w:rPr>
    </w:lvl>
    <w:lvl w:ilvl="3" w:tplc="040A0001" w:tentative="1">
      <w:start w:val="1"/>
      <w:numFmt w:val="bullet"/>
      <w:lvlText w:val=""/>
      <w:lvlJc w:val="left"/>
      <w:pPr>
        <w:ind w:left="2910" w:hanging="360"/>
      </w:pPr>
      <w:rPr>
        <w:rFonts w:ascii="Symbol" w:hAnsi="Symbol" w:hint="default"/>
      </w:rPr>
    </w:lvl>
    <w:lvl w:ilvl="4" w:tplc="040A0003" w:tentative="1">
      <w:start w:val="1"/>
      <w:numFmt w:val="bullet"/>
      <w:lvlText w:val="o"/>
      <w:lvlJc w:val="left"/>
      <w:pPr>
        <w:ind w:left="3630" w:hanging="360"/>
      </w:pPr>
      <w:rPr>
        <w:rFonts w:ascii="Courier New" w:hAnsi="Courier New" w:cs="Courier New" w:hint="default"/>
      </w:rPr>
    </w:lvl>
    <w:lvl w:ilvl="5" w:tplc="040A0005" w:tentative="1">
      <w:start w:val="1"/>
      <w:numFmt w:val="bullet"/>
      <w:lvlText w:val=""/>
      <w:lvlJc w:val="left"/>
      <w:pPr>
        <w:ind w:left="4350" w:hanging="360"/>
      </w:pPr>
      <w:rPr>
        <w:rFonts w:ascii="Wingdings" w:hAnsi="Wingdings" w:hint="default"/>
      </w:rPr>
    </w:lvl>
    <w:lvl w:ilvl="6" w:tplc="040A0001" w:tentative="1">
      <w:start w:val="1"/>
      <w:numFmt w:val="bullet"/>
      <w:lvlText w:val=""/>
      <w:lvlJc w:val="left"/>
      <w:pPr>
        <w:ind w:left="5070" w:hanging="360"/>
      </w:pPr>
      <w:rPr>
        <w:rFonts w:ascii="Symbol" w:hAnsi="Symbol" w:hint="default"/>
      </w:rPr>
    </w:lvl>
    <w:lvl w:ilvl="7" w:tplc="040A0003" w:tentative="1">
      <w:start w:val="1"/>
      <w:numFmt w:val="bullet"/>
      <w:lvlText w:val="o"/>
      <w:lvlJc w:val="left"/>
      <w:pPr>
        <w:ind w:left="5790" w:hanging="360"/>
      </w:pPr>
      <w:rPr>
        <w:rFonts w:ascii="Courier New" w:hAnsi="Courier New" w:cs="Courier New" w:hint="default"/>
      </w:rPr>
    </w:lvl>
    <w:lvl w:ilvl="8" w:tplc="040A0005" w:tentative="1">
      <w:start w:val="1"/>
      <w:numFmt w:val="bullet"/>
      <w:lvlText w:val=""/>
      <w:lvlJc w:val="left"/>
      <w:pPr>
        <w:ind w:left="6510" w:hanging="360"/>
      </w:pPr>
      <w:rPr>
        <w:rFonts w:ascii="Wingdings" w:hAnsi="Wingdings" w:hint="default"/>
      </w:rPr>
    </w:lvl>
  </w:abstractNum>
  <w:abstractNum w:abstractNumId="4">
    <w:nsid w:val="31013C2F"/>
    <w:multiLevelType w:val="multilevel"/>
    <w:tmpl w:val="11E49586"/>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5">
    <w:nsid w:val="35110B87"/>
    <w:multiLevelType w:val="multilevel"/>
    <w:tmpl w:val="D43A3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791002E"/>
    <w:multiLevelType w:val="hybridMultilevel"/>
    <w:tmpl w:val="216C8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B766EC2"/>
    <w:multiLevelType w:val="multilevel"/>
    <w:tmpl w:val="B71072F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nsid w:val="3D3E46DF"/>
    <w:multiLevelType w:val="hybridMultilevel"/>
    <w:tmpl w:val="3D3222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4D40687E"/>
    <w:multiLevelType w:val="hybridMultilevel"/>
    <w:tmpl w:val="F87E88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54AA4B16"/>
    <w:multiLevelType w:val="multilevel"/>
    <w:tmpl w:val="B2785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52203D"/>
    <w:multiLevelType w:val="hybridMultilevel"/>
    <w:tmpl w:val="EBB040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7D4043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4"/>
  </w:num>
  <w:num w:numId="4">
    <w:abstractNumId w:val="10"/>
  </w:num>
  <w:num w:numId="5">
    <w:abstractNumId w:val="6"/>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0D3250"/>
    <w:rsid w:val="00012DA2"/>
    <w:rsid w:val="00044D23"/>
    <w:rsid w:val="000A75EE"/>
    <w:rsid w:val="000D3250"/>
    <w:rsid w:val="001D002E"/>
    <w:rsid w:val="002F2E20"/>
    <w:rsid w:val="00306F35"/>
    <w:rsid w:val="003766C8"/>
    <w:rsid w:val="003C075A"/>
    <w:rsid w:val="004111EF"/>
    <w:rsid w:val="00413BA7"/>
    <w:rsid w:val="00434B85"/>
    <w:rsid w:val="0045426A"/>
    <w:rsid w:val="004D5E42"/>
    <w:rsid w:val="005211C7"/>
    <w:rsid w:val="00534962"/>
    <w:rsid w:val="00567C85"/>
    <w:rsid w:val="00622B66"/>
    <w:rsid w:val="00645E4C"/>
    <w:rsid w:val="006954B2"/>
    <w:rsid w:val="007A2E05"/>
    <w:rsid w:val="007C78F4"/>
    <w:rsid w:val="00835DD5"/>
    <w:rsid w:val="00870B5C"/>
    <w:rsid w:val="00870C9A"/>
    <w:rsid w:val="008745CB"/>
    <w:rsid w:val="00890B31"/>
    <w:rsid w:val="008E1563"/>
    <w:rsid w:val="00932D81"/>
    <w:rsid w:val="009429C7"/>
    <w:rsid w:val="00965834"/>
    <w:rsid w:val="009958C4"/>
    <w:rsid w:val="009C7CD0"/>
    <w:rsid w:val="009D67AE"/>
    <w:rsid w:val="009D70D0"/>
    <w:rsid w:val="009E193A"/>
    <w:rsid w:val="00A11AD1"/>
    <w:rsid w:val="00A86F38"/>
    <w:rsid w:val="00AD2658"/>
    <w:rsid w:val="00BD4272"/>
    <w:rsid w:val="00C942FE"/>
    <w:rsid w:val="00CA66E7"/>
    <w:rsid w:val="00D024FF"/>
    <w:rsid w:val="00DA79E2"/>
    <w:rsid w:val="00E13529"/>
    <w:rsid w:val="00EB0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E193A"/>
    <w:pPr>
      <w:tabs>
        <w:tab w:val="center" w:pos="4252"/>
        <w:tab w:val="right" w:pos="8504"/>
      </w:tabs>
    </w:pPr>
  </w:style>
  <w:style w:type="character" w:customStyle="1" w:styleId="EncabezadoCar">
    <w:name w:val="Encabezado Car"/>
    <w:basedOn w:val="Fuentedeprrafopredeter"/>
    <w:link w:val="Encabezado"/>
    <w:uiPriority w:val="99"/>
    <w:rsid w:val="009E193A"/>
  </w:style>
  <w:style w:type="paragraph" w:styleId="Piedepgina">
    <w:name w:val="footer"/>
    <w:basedOn w:val="Normal"/>
    <w:link w:val="PiedepginaCar"/>
    <w:uiPriority w:val="99"/>
    <w:unhideWhenUsed/>
    <w:rsid w:val="009E193A"/>
    <w:pPr>
      <w:tabs>
        <w:tab w:val="center" w:pos="4252"/>
        <w:tab w:val="right" w:pos="8504"/>
      </w:tabs>
    </w:pPr>
  </w:style>
  <w:style w:type="character" w:customStyle="1" w:styleId="PiedepginaCar">
    <w:name w:val="Pie de página Car"/>
    <w:basedOn w:val="Fuentedeprrafopredeter"/>
    <w:link w:val="Piedepgina"/>
    <w:uiPriority w:val="99"/>
    <w:rsid w:val="009E193A"/>
  </w:style>
  <w:style w:type="paragraph" w:styleId="Textodeglobo">
    <w:name w:val="Balloon Text"/>
    <w:basedOn w:val="Normal"/>
    <w:link w:val="TextodegloboCar"/>
    <w:uiPriority w:val="99"/>
    <w:semiHidden/>
    <w:unhideWhenUsed/>
    <w:rsid w:val="009E193A"/>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3A"/>
    <w:rPr>
      <w:rFonts w:ascii="Tahoma" w:hAnsi="Tahoma" w:cs="Tahoma"/>
      <w:sz w:val="16"/>
      <w:szCs w:val="16"/>
    </w:rPr>
  </w:style>
  <w:style w:type="character" w:styleId="Hipervnculo">
    <w:name w:val="Hyperlink"/>
    <w:basedOn w:val="Fuentedeprrafopredeter"/>
    <w:uiPriority w:val="99"/>
    <w:unhideWhenUsed/>
    <w:rsid w:val="008E1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E193A"/>
    <w:pPr>
      <w:tabs>
        <w:tab w:val="center" w:pos="4252"/>
        <w:tab w:val="right" w:pos="8504"/>
      </w:tabs>
    </w:pPr>
  </w:style>
  <w:style w:type="character" w:customStyle="1" w:styleId="EncabezadoCar">
    <w:name w:val="Encabezado Car"/>
    <w:basedOn w:val="Fuentedeprrafopredeter"/>
    <w:link w:val="Encabezado"/>
    <w:uiPriority w:val="99"/>
    <w:rsid w:val="009E193A"/>
  </w:style>
  <w:style w:type="paragraph" w:styleId="Piedepgina">
    <w:name w:val="footer"/>
    <w:basedOn w:val="Normal"/>
    <w:link w:val="PiedepginaCar"/>
    <w:uiPriority w:val="99"/>
    <w:unhideWhenUsed/>
    <w:rsid w:val="009E193A"/>
    <w:pPr>
      <w:tabs>
        <w:tab w:val="center" w:pos="4252"/>
        <w:tab w:val="right" w:pos="8504"/>
      </w:tabs>
    </w:pPr>
  </w:style>
  <w:style w:type="character" w:customStyle="1" w:styleId="PiedepginaCar">
    <w:name w:val="Pie de página Car"/>
    <w:basedOn w:val="Fuentedeprrafopredeter"/>
    <w:link w:val="Piedepgina"/>
    <w:uiPriority w:val="99"/>
    <w:rsid w:val="009E193A"/>
  </w:style>
  <w:style w:type="paragraph" w:styleId="Textodeglobo">
    <w:name w:val="Balloon Text"/>
    <w:basedOn w:val="Normal"/>
    <w:link w:val="TextodegloboCar"/>
    <w:uiPriority w:val="99"/>
    <w:semiHidden/>
    <w:unhideWhenUsed/>
    <w:rsid w:val="009E193A"/>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3A"/>
    <w:rPr>
      <w:rFonts w:ascii="Tahoma" w:hAnsi="Tahoma" w:cs="Tahoma"/>
      <w:sz w:val="16"/>
      <w:szCs w:val="16"/>
    </w:rPr>
  </w:style>
  <w:style w:type="character" w:styleId="Hipervnculo">
    <w:name w:val="Hyperlink"/>
    <w:basedOn w:val="Fuentedeprrafopredeter"/>
    <w:uiPriority w:val="99"/>
    <w:unhideWhenUsed/>
    <w:rsid w:val="008E1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diucscordo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Malky</dc:creator>
  <cp:lastModifiedBy>Sabri</cp:lastModifiedBy>
  <cp:revision>5</cp:revision>
  <cp:lastPrinted>2017-04-07T09:04:00Z</cp:lastPrinted>
  <dcterms:created xsi:type="dcterms:W3CDTF">2017-09-05T03:36:00Z</dcterms:created>
  <dcterms:modified xsi:type="dcterms:W3CDTF">2017-09-13T16:17:00Z</dcterms:modified>
</cp:coreProperties>
</file>